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963" w:rsidRPr="00D606B0" w:rsidRDefault="007E3B95" w:rsidP="00D606B0">
      <w:pPr>
        <w:pStyle w:val="1"/>
        <w:rPr>
          <w:rFonts w:eastAsiaTheme="minorEastAsia"/>
        </w:rPr>
      </w:pPr>
      <w:bookmarkStart w:id="0" w:name="_GoBack"/>
      <w:bookmarkEnd w:id="0"/>
      <w:r>
        <w:rPr>
          <w:rFonts w:ascii="Times New Roman" w:eastAsiaTheme="minorEastAsia" w:hAnsi="Times New Roman"/>
        </w:rPr>
        <w:t xml:space="preserve">ЧАСТО ЗАДАВАЕМЫЕ </w:t>
      </w:r>
      <w:r w:rsidR="00840CDE" w:rsidRPr="00E15963">
        <w:rPr>
          <w:rFonts w:ascii="Times New Roman" w:eastAsiaTheme="minorEastAsia" w:hAnsi="Times New Roman"/>
        </w:rPr>
        <w:t>ВОПРОСЫ</w:t>
      </w:r>
      <w:r>
        <w:rPr>
          <w:rFonts w:ascii="Times New Roman" w:eastAsiaTheme="minorEastAsia" w:hAnsi="Times New Roman"/>
        </w:rPr>
        <w:t xml:space="preserve"> </w:t>
      </w:r>
    </w:p>
    <w:p w:rsidR="00276361" w:rsidRPr="00E15963" w:rsidRDefault="007E3B95" w:rsidP="00E15963">
      <w:pPr>
        <w:jc w:val="center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при осуществлении</w:t>
      </w:r>
      <w:r w:rsidR="00840CDE" w:rsidRPr="00E15963">
        <w:rPr>
          <w:rFonts w:ascii="Times New Roman" w:eastAsiaTheme="minorEastAsia" w:hAnsi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sz w:val="24"/>
          <w:szCs w:val="24"/>
        </w:rPr>
        <w:t>н</w:t>
      </w:r>
      <w:r w:rsidR="00840CDE" w:rsidRPr="00E15963">
        <w:rPr>
          <w:rFonts w:ascii="Times New Roman" w:eastAsiaTheme="minorEastAsia" w:hAnsi="Times New Roman"/>
          <w:sz w:val="24"/>
          <w:szCs w:val="24"/>
        </w:rPr>
        <w:t>аставничеств</w:t>
      </w:r>
      <w:r>
        <w:rPr>
          <w:rFonts w:ascii="Times New Roman" w:eastAsiaTheme="minorEastAsia" w:hAnsi="Times New Roman"/>
          <w:sz w:val="24"/>
          <w:szCs w:val="24"/>
        </w:rPr>
        <w:t>а (</w:t>
      </w:r>
      <w:r w:rsidRPr="00E15963">
        <w:rPr>
          <w:rFonts w:ascii="Times New Roman" w:eastAsiaTheme="minorEastAsia" w:hAnsi="Times New Roman"/>
          <w:sz w:val="24"/>
          <w:szCs w:val="24"/>
        </w:rPr>
        <w:t>на сай</w:t>
      </w:r>
      <w:r>
        <w:rPr>
          <w:rFonts w:ascii="Times New Roman" w:eastAsiaTheme="minorEastAsia" w:hAnsi="Times New Roman"/>
          <w:sz w:val="24"/>
          <w:szCs w:val="24"/>
        </w:rPr>
        <w:t>те ВС МТУ Росавиации)</w:t>
      </w:r>
    </w:p>
    <w:p w:rsidR="00651670" w:rsidRPr="00E15963" w:rsidRDefault="00651670" w:rsidP="00BA00A7">
      <w:pPr>
        <w:spacing w:after="120"/>
        <w:ind w:firstLine="708"/>
        <w:rPr>
          <w:rFonts w:ascii="Times New Roman" w:eastAsiaTheme="minorEastAsia" w:hAnsi="Times New Roman"/>
          <w:sz w:val="24"/>
          <w:szCs w:val="24"/>
        </w:rPr>
      </w:pPr>
      <w:r w:rsidRPr="00D606B0">
        <w:rPr>
          <w:rFonts w:ascii="Times New Roman" w:eastAsiaTheme="minorEastAsia" w:hAnsi="Times New Roman"/>
          <w:b/>
          <w:sz w:val="24"/>
          <w:szCs w:val="24"/>
        </w:rPr>
        <w:t>Вопрос</w:t>
      </w:r>
      <w:r w:rsidR="00911527" w:rsidRPr="00D606B0">
        <w:rPr>
          <w:rFonts w:ascii="Times New Roman" w:eastAsiaTheme="minorEastAsia" w:hAnsi="Times New Roman"/>
          <w:b/>
          <w:sz w:val="24"/>
          <w:szCs w:val="24"/>
        </w:rPr>
        <w:t xml:space="preserve"> 1</w:t>
      </w:r>
      <w:r w:rsidRPr="00E15963">
        <w:rPr>
          <w:rFonts w:ascii="Times New Roman" w:eastAsiaTheme="minorEastAsia" w:hAnsi="Times New Roman"/>
          <w:sz w:val="24"/>
          <w:szCs w:val="24"/>
        </w:rPr>
        <w:t xml:space="preserve">. В </w:t>
      </w:r>
      <w:proofErr w:type="gramStart"/>
      <w:r w:rsidRPr="00E15963">
        <w:rPr>
          <w:rFonts w:ascii="Times New Roman" w:eastAsiaTheme="minorEastAsia" w:hAnsi="Times New Roman"/>
          <w:sz w:val="24"/>
          <w:szCs w:val="24"/>
        </w:rPr>
        <w:t>отношении</w:t>
      </w:r>
      <w:proofErr w:type="gramEnd"/>
      <w:r w:rsidRPr="00E15963">
        <w:rPr>
          <w:rFonts w:ascii="Times New Roman" w:eastAsiaTheme="minorEastAsia" w:hAnsi="Times New Roman"/>
          <w:sz w:val="24"/>
          <w:szCs w:val="24"/>
        </w:rPr>
        <w:t xml:space="preserve"> каких лиц может осуществляться наставничество?</w:t>
      </w:r>
    </w:p>
    <w:p w:rsidR="00911527" w:rsidRPr="00D606B0" w:rsidRDefault="00651670" w:rsidP="00E15963">
      <w:pPr>
        <w:spacing w:after="0"/>
        <w:ind w:firstLine="708"/>
        <w:jc w:val="both"/>
        <w:rPr>
          <w:rFonts w:ascii="Times New Roman" w:eastAsiaTheme="minorEastAsia" w:hAnsi="Times New Roman"/>
          <w:sz w:val="24"/>
          <w:szCs w:val="24"/>
          <w:u w:val="single"/>
        </w:rPr>
      </w:pPr>
      <w:r w:rsidRPr="00D606B0">
        <w:rPr>
          <w:rFonts w:ascii="Times New Roman" w:eastAsiaTheme="minorEastAsia" w:hAnsi="Times New Roman"/>
          <w:sz w:val="24"/>
          <w:szCs w:val="24"/>
          <w:u w:val="single"/>
        </w:rPr>
        <w:t>Ответ.</w:t>
      </w:r>
      <w:r w:rsidR="00E15963" w:rsidRPr="00D606B0">
        <w:rPr>
          <w:rFonts w:ascii="Times New Roman" w:eastAsiaTheme="minorEastAsia" w:hAnsi="Times New Roman"/>
          <w:sz w:val="24"/>
          <w:szCs w:val="24"/>
          <w:u w:val="single"/>
        </w:rPr>
        <w:t xml:space="preserve"> </w:t>
      </w:r>
    </w:p>
    <w:p w:rsidR="00E15963" w:rsidRPr="0022230F" w:rsidRDefault="0022230F" w:rsidP="00E15963">
      <w:pPr>
        <w:spacing w:after="0"/>
        <w:ind w:firstLine="708"/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22230F">
        <w:rPr>
          <w:rStyle w:val="a6"/>
          <w:rFonts w:ascii="Times New Roman" w:hAnsi="Times New Roman"/>
          <w:b w:val="0"/>
          <w:bCs/>
          <w:sz w:val="24"/>
          <w:szCs w:val="24"/>
        </w:rPr>
        <w:t>Лицо</w:t>
      </w:r>
      <w:r>
        <w:rPr>
          <w:rStyle w:val="a6"/>
          <w:rFonts w:ascii="Times New Roman" w:hAnsi="Times New Roman"/>
          <w:b w:val="0"/>
          <w:bCs/>
          <w:sz w:val="24"/>
          <w:szCs w:val="24"/>
        </w:rPr>
        <w:t>м</w:t>
      </w:r>
      <w:r w:rsidRPr="0022230F">
        <w:rPr>
          <w:rStyle w:val="a6"/>
          <w:rFonts w:ascii="Times New Roman" w:hAnsi="Times New Roman"/>
          <w:b w:val="0"/>
          <w:bCs/>
          <w:sz w:val="24"/>
          <w:szCs w:val="24"/>
        </w:rPr>
        <w:t>, в отношении которого осуществляется наставничество</w:t>
      </w:r>
      <w:r>
        <w:rPr>
          <w:rStyle w:val="a6"/>
          <w:rFonts w:ascii="Times New Roman" w:hAnsi="Times New Roman"/>
          <w:b w:val="0"/>
          <w:bCs/>
          <w:sz w:val="24"/>
          <w:szCs w:val="24"/>
        </w:rPr>
        <w:t>, может быть</w:t>
      </w:r>
      <w:r w:rsidR="00D606B0">
        <w:rPr>
          <w:rStyle w:val="a6"/>
          <w:rFonts w:ascii="Times New Roman" w:hAnsi="Times New Roman"/>
          <w:b w:val="0"/>
          <w:bCs/>
          <w:sz w:val="24"/>
          <w:szCs w:val="24"/>
        </w:rPr>
        <w:t>:</w:t>
      </w:r>
    </w:p>
    <w:p w:rsidR="00E15963" w:rsidRDefault="00E15963" w:rsidP="00E1596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159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гражданский служащий, впервые поступивший на гражданскую службу (в том числе с испытательным сроком);</w:t>
      </w:r>
    </w:p>
    <w:p w:rsidR="00E15963" w:rsidRDefault="00E15963" w:rsidP="00E1596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гражданский служащий, назначенный на иную должность гражданской службы;</w:t>
      </w:r>
    </w:p>
    <w:p w:rsidR="00E15963" w:rsidRDefault="00E15963" w:rsidP="00E1596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гражданский служащий, изменение и/или выполнение новых должностных обязанностей которого требует назначения наставника;</w:t>
      </w:r>
    </w:p>
    <w:p w:rsidR="00E15963" w:rsidRDefault="00E15963" w:rsidP="00E1596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гражданский служащий, изъявивший желание в назначении наставника (по согласованию с руководителем Управления);</w:t>
      </w:r>
    </w:p>
    <w:p w:rsidR="00E15963" w:rsidRDefault="00E15963" w:rsidP="00E1596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стажер/студент, заключивший договор об обучении с обязательством последующего прохождения гражданской службы и/или проходящий стажировку/практику в Управлении;</w:t>
      </w:r>
    </w:p>
    <w:p w:rsidR="00E15963" w:rsidRDefault="00E15963" w:rsidP="00E15963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иное лицо по решению руководителя Управления.</w:t>
      </w:r>
    </w:p>
    <w:p w:rsidR="00BA00A7" w:rsidRDefault="00BA00A7" w:rsidP="00BA00A7">
      <w:pPr>
        <w:spacing w:after="120"/>
        <w:ind w:firstLine="708"/>
        <w:rPr>
          <w:rFonts w:ascii="Times New Roman" w:eastAsiaTheme="minorEastAsia" w:hAnsi="Times New Roman"/>
          <w:b/>
          <w:sz w:val="24"/>
          <w:szCs w:val="24"/>
        </w:rPr>
      </w:pPr>
    </w:p>
    <w:p w:rsidR="00651670" w:rsidRDefault="003F0A3B" w:rsidP="00BA00A7">
      <w:pPr>
        <w:spacing w:after="120"/>
        <w:ind w:firstLine="708"/>
        <w:rPr>
          <w:rFonts w:ascii="Times New Roman" w:eastAsiaTheme="minorEastAsia" w:hAnsi="Times New Roman"/>
          <w:sz w:val="24"/>
          <w:szCs w:val="24"/>
        </w:rPr>
      </w:pPr>
      <w:r w:rsidRPr="00D606B0">
        <w:rPr>
          <w:rFonts w:ascii="Times New Roman" w:eastAsiaTheme="minorEastAsia" w:hAnsi="Times New Roman"/>
          <w:b/>
          <w:sz w:val="24"/>
          <w:szCs w:val="24"/>
        </w:rPr>
        <w:t xml:space="preserve">Вопрос </w:t>
      </w:r>
      <w:r w:rsidR="00911527" w:rsidRPr="00D606B0">
        <w:rPr>
          <w:rFonts w:ascii="Times New Roman" w:eastAsiaTheme="minorEastAsia" w:hAnsi="Times New Roman"/>
          <w:b/>
          <w:sz w:val="24"/>
          <w:szCs w:val="24"/>
        </w:rPr>
        <w:t>2</w:t>
      </w:r>
      <w:r w:rsidR="00911527">
        <w:rPr>
          <w:rFonts w:ascii="Times New Roman" w:eastAsiaTheme="minorEastAsia" w:hAnsi="Times New Roman"/>
          <w:sz w:val="24"/>
          <w:szCs w:val="24"/>
        </w:rPr>
        <w:t>. Какова цель</w:t>
      </w:r>
      <w:r w:rsidRPr="003F0A3B">
        <w:rPr>
          <w:rFonts w:ascii="Times New Roman" w:eastAsiaTheme="minorEastAsia" w:hAnsi="Times New Roman"/>
          <w:sz w:val="24"/>
          <w:szCs w:val="24"/>
        </w:rPr>
        <w:t xml:space="preserve"> наставничеств</w:t>
      </w:r>
      <w:r w:rsidR="00911527">
        <w:rPr>
          <w:rFonts w:ascii="Times New Roman" w:eastAsiaTheme="minorEastAsia" w:hAnsi="Times New Roman"/>
          <w:sz w:val="24"/>
          <w:szCs w:val="24"/>
        </w:rPr>
        <w:t>а</w:t>
      </w:r>
      <w:r w:rsidRPr="003F0A3B">
        <w:rPr>
          <w:rFonts w:ascii="Times New Roman" w:eastAsiaTheme="minorEastAsia" w:hAnsi="Times New Roman"/>
          <w:sz w:val="24"/>
          <w:szCs w:val="24"/>
        </w:rPr>
        <w:t>?</w:t>
      </w:r>
    </w:p>
    <w:p w:rsidR="00911527" w:rsidRPr="00D606B0" w:rsidRDefault="003F0A3B" w:rsidP="00911527">
      <w:pPr>
        <w:spacing w:after="0"/>
        <w:ind w:firstLine="708"/>
        <w:jc w:val="both"/>
        <w:rPr>
          <w:rFonts w:ascii="Times New Roman" w:eastAsiaTheme="minorEastAsia" w:hAnsi="Times New Roman"/>
          <w:sz w:val="24"/>
          <w:szCs w:val="24"/>
          <w:u w:val="single"/>
        </w:rPr>
      </w:pPr>
      <w:r w:rsidRPr="00D606B0">
        <w:rPr>
          <w:rFonts w:ascii="Times New Roman" w:eastAsiaTheme="minorEastAsia" w:hAnsi="Times New Roman"/>
          <w:sz w:val="24"/>
          <w:szCs w:val="24"/>
          <w:u w:val="single"/>
        </w:rPr>
        <w:t xml:space="preserve">Ответ: </w:t>
      </w:r>
    </w:p>
    <w:p w:rsidR="00911527" w:rsidRDefault="00911527" w:rsidP="0091152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Целями наставничества являются оказание помощи государственным граждан</w:t>
      </w:r>
      <w:r w:rsidR="00D606B0">
        <w:rPr>
          <w:rFonts w:ascii="Times New Roman" w:hAnsi="Times New Roman"/>
          <w:sz w:val="24"/>
          <w:szCs w:val="24"/>
        </w:rPr>
        <w:t>ским служащим ВС МТУ Росавиации</w:t>
      </w:r>
      <w:r>
        <w:rPr>
          <w:rFonts w:ascii="Times New Roman" w:hAnsi="Times New Roman"/>
          <w:sz w:val="24"/>
          <w:szCs w:val="24"/>
        </w:rPr>
        <w:t>, в их профессиональном становлении, приобретении профессиональных знаний и навыков выполнения служебных обязанностей, адаптация в коллективе, а также воспитание дисциплинированности.</w:t>
      </w:r>
    </w:p>
    <w:p w:rsidR="00911527" w:rsidRDefault="00911527" w:rsidP="0091152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Посредством наставничества могут решаться следующие задачи:</w:t>
      </w:r>
    </w:p>
    <w:p w:rsidR="00911527" w:rsidRDefault="00911527" w:rsidP="0091152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ускорение процесса профессионального становления гражданских служащих, развитие их способности самостоятельно, качественно и ответственно выполнять возложенные функциональные обязанности в соответствии с замещаемой должностью;</w:t>
      </w:r>
    </w:p>
    <w:p w:rsidR="00911527" w:rsidRDefault="00911527" w:rsidP="0091152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адаптация гражданских служащих к условиям осуществления служебной деятельности;</w:t>
      </w:r>
    </w:p>
    <w:p w:rsidR="00911527" w:rsidRDefault="00911527" w:rsidP="0091152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развитие профессионально-значимых качеств личности;</w:t>
      </w:r>
    </w:p>
    <w:p w:rsidR="00911527" w:rsidRDefault="00911527" w:rsidP="0091152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формирование сплоченного грамотного коллектива за счет включения в адаптационный процесс опытных гражданских служащих, снижение текучести кадров.</w:t>
      </w:r>
    </w:p>
    <w:p w:rsidR="003F0A3B" w:rsidRDefault="00911527" w:rsidP="003F0A3B">
      <w:pPr>
        <w:spacing w:after="0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Результатами наставничества являются: </w:t>
      </w:r>
    </w:p>
    <w:p w:rsidR="003F0A3B" w:rsidRDefault="003F0A3B" w:rsidP="003F0A3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освоение и использование лицом, в отношении которого осуществлялось наставничество, в практической деятельности нормативных правовых актов, регламентирующих исполнение должностных обязанностей, умение применять полученные теоретические знания в служебной деятельности;</w:t>
      </w:r>
    </w:p>
    <w:p w:rsidR="003F0A3B" w:rsidRDefault="003F0A3B" w:rsidP="003F0A3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положительная мотивация к профессиональной деятельности и профессиональному развитию, самостоятельность и инициативность в служебной деятельности;</w:t>
      </w:r>
    </w:p>
    <w:p w:rsidR="003F0A3B" w:rsidRDefault="003F0A3B" w:rsidP="003F0A3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самостоятельность лица, в отношении которого осуществлялось наставничество, при принятии решений и выполнении им должностных обязанностей;</w:t>
      </w:r>
    </w:p>
    <w:p w:rsidR="003F0A3B" w:rsidRDefault="003F0A3B" w:rsidP="003F0A3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11527">
        <w:rPr>
          <w:rFonts w:ascii="Times New Roman" w:hAnsi="Times New Roman"/>
          <w:sz w:val="24"/>
          <w:szCs w:val="24"/>
        </w:rPr>
        <w:t xml:space="preserve">формирование </w:t>
      </w:r>
      <w:r>
        <w:rPr>
          <w:rFonts w:ascii="Times New Roman" w:hAnsi="Times New Roman"/>
          <w:sz w:val="24"/>
          <w:szCs w:val="24"/>
        </w:rPr>
        <w:t>дисциплинированност</w:t>
      </w:r>
      <w:r w:rsidR="0091152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и исполнительност</w:t>
      </w:r>
      <w:r w:rsidR="0091152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при выполнении распоряжений и указаний, связанных со служебной деятельностью.</w:t>
      </w:r>
    </w:p>
    <w:p w:rsidR="00911527" w:rsidRDefault="00911527" w:rsidP="009115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A00A7" w:rsidRDefault="00BA00A7" w:rsidP="00BA00A7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A00A7" w:rsidRDefault="00BA00A7" w:rsidP="00BA00A7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A00A7" w:rsidRDefault="00BA00A7" w:rsidP="00BA00A7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911527" w:rsidRDefault="00911527" w:rsidP="00BA00A7">
      <w:pPr>
        <w:spacing w:after="120"/>
        <w:ind w:firstLine="708"/>
        <w:jc w:val="both"/>
        <w:rPr>
          <w:rFonts w:ascii="Times New Roman" w:hAnsi="Times New Roman"/>
          <w:sz w:val="24"/>
          <w:szCs w:val="24"/>
        </w:rPr>
      </w:pPr>
      <w:r w:rsidRPr="00BA00A7">
        <w:rPr>
          <w:rFonts w:ascii="Times New Roman" w:hAnsi="Times New Roman"/>
          <w:b/>
          <w:sz w:val="24"/>
          <w:szCs w:val="24"/>
        </w:rPr>
        <w:lastRenderedPageBreak/>
        <w:t>Вопрос 3</w:t>
      </w:r>
      <w:r>
        <w:rPr>
          <w:rFonts w:ascii="Times New Roman" w:hAnsi="Times New Roman"/>
          <w:sz w:val="24"/>
          <w:szCs w:val="24"/>
        </w:rPr>
        <w:t>. Может ли быть назначен наставник гражданину, включенному в кадровый резерв Управления, но не являющемуся  его работником?</w:t>
      </w:r>
    </w:p>
    <w:p w:rsidR="00BA00A7" w:rsidRDefault="00911527" w:rsidP="00BA00A7">
      <w:pPr>
        <w:spacing w:after="0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BA00A7">
        <w:rPr>
          <w:rFonts w:ascii="Times New Roman" w:hAnsi="Times New Roman"/>
          <w:sz w:val="24"/>
          <w:szCs w:val="24"/>
          <w:u w:val="single"/>
        </w:rPr>
        <w:t xml:space="preserve">Ответ. </w:t>
      </w:r>
    </w:p>
    <w:p w:rsidR="00911527" w:rsidRDefault="00911527" w:rsidP="00BA00A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Установление  наставничества в отношении лиц, включенных в кадровый резерв на должности государственной службы, но при этом не являющихся работниками Управления, нормативными актами Управления не предусмотрено.</w:t>
      </w:r>
      <w:r w:rsidR="001F03A9">
        <w:rPr>
          <w:rFonts w:ascii="Times New Roman" w:hAnsi="Times New Roman"/>
          <w:sz w:val="24"/>
          <w:szCs w:val="24"/>
        </w:rPr>
        <w:t xml:space="preserve"> Таким лицам наставник не назначается.</w:t>
      </w:r>
    </w:p>
    <w:p w:rsidR="00911527" w:rsidRDefault="00911527" w:rsidP="009115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11527" w:rsidRDefault="00911527" w:rsidP="00BA00A7">
      <w:pPr>
        <w:spacing w:after="120"/>
        <w:ind w:firstLine="708"/>
        <w:jc w:val="both"/>
        <w:rPr>
          <w:rFonts w:ascii="Times New Roman" w:hAnsi="Times New Roman"/>
          <w:sz w:val="24"/>
          <w:szCs w:val="24"/>
        </w:rPr>
      </w:pPr>
      <w:r w:rsidRPr="00BA00A7">
        <w:rPr>
          <w:rFonts w:ascii="Times New Roman" w:hAnsi="Times New Roman"/>
          <w:b/>
          <w:sz w:val="24"/>
          <w:szCs w:val="24"/>
        </w:rPr>
        <w:t>Вопрос 4.</w:t>
      </w:r>
      <w:r>
        <w:rPr>
          <w:rFonts w:ascii="Times New Roman" w:hAnsi="Times New Roman"/>
          <w:sz w:val="24"/>
          <w:szCs w:val="24"/>
        </w:rPr>
        <w:t xml:space="preserve"> Куда можно обратиться </w:t>
      </w:r>
      <w:r w:rsidR="00BA00A7">
        <w:rPr>
          <w:rFonts w:ascii="Times New Roman" w:hAnsi="Times New Roman"/>
          <w:sz w:val="24"/>
          <w:szCs w:val="24"/>
        </w:rPr>
        <w:t xml:space="preserve">по вопросу </w:t>
      </w:r>
      <w:r>
        <w:rPr>
          <w:rFonts w:ascii="Times New Roman" w:hAnsi="Times New Roman"/>
          <w:sz w:val="24"/>
          <w:szCs w:val="24"/>
        </w:rPr>
        <w:t>о назначении наставника?</w:t>
      </w:r>
    </w:p>
    <w:p w:rsidR="00BA00A7" w:rsidRDefault="001F03A9" w:rsidP="00BA00A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Ответ.  </w:t>
      </w:r>
    </w:p>
    <w:p w:rsidR="001F03A9" w:rsidRDefault="001F03A9" w:rsidP="00BA00A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вопросу назначения наставника можно обратиться непосредственно к своему руководителю структурного подразделения (отдела) или с письменным заявлением на имя руководителя Управления.</w:t>
      </w:r>
    </w:p>
    <w:p w:rsidR="001F03A9" w:rsidRDefault="001F03A9" w:rsidP="009115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F03A9" w:rsidRDefault="001F03A9" w:rsidP="00BA00A7">
      <w:pPr>
        <w:spacing w:after="120"/>
        <w:ind w:firstLine="708"/>
        <w:jc w:val="both"/>
        <w:rPr>
          <w:rFonts w:ascii="Times New Roman" w:hAnsi="Times New Roman"/>
          <w:sz w:val="24"/>
          <w:szCs w:val="24"/>
        </w:rPr>
      </w:pPr>
      <w:r w:rsidRPr="00BA00A7">
        <w:rPr>
          <w:rFonts w:ascii="Times New Roman" w:hAnsi="Times New Roman"/>
          <w:b/>
          <w:sz w:val="24"/>
          <w:szCs w:val="24"/>
        </w:rPr>
        <w:t>Вопрос 5</w:t>
      </w:r>
      <w:r>
        <w:rPr>
          <w:rFonts w:ascii="Times New Roman" w:hAnsi="Times New Roman"/>
          <w:sz w:val="24"/>
          <w:szCs w:val="24"/>
        </w:rPr>
        <w:t xml:space="preserve">. </w:t>
      </w:r>
      <w:r w:rsidR="002D1474">
        <w:rPr>
          <w:rFonts w:ascii="Times New Roman" w:hAnsi="Times New Roman"/>
          <w:sz w:val="24"/>
          <w:szCs w:val="24"/>
        </w:rPr>
        <w:t xml:space="preserve">Что делать, если мой наставник длительное время отсутствует (командировка, отпуск и </w:t>
      </w:r>
      <w:proofErr w:type="spellStart"/>
      <w:r w:rsidR="002D1474">
        <w:rPr>
          <w:rFonts w:ascii="Times New Roman" w:hAnsi="Times New Roman"/>
          <w:sz w:val="24"/>
          <w:szCs w:val="24"/>
        </w:rPr>
        <w:t>т</w:t>
      </w:r>
      <w:proofErr w:type="gramStart"/>
      <w:r w:rsidR="002D1474">
        <w:rPr>
          <w:rFonts w:ascii="Times New Roman" w:hAnsi="Times New Roman"/>
          <w:sz w:val="24"/>
          <w:szCs w:val="24"/>
        </w:rPr>
        <w:t>.п</w:t>
      </w:r>
      <w:proofErr w:type="spellEnd"/>
      <w:proofErr w:type="gramEnd"/>
      <w:r w:rsidR="002D1474">
        <w:rPr>
          <w:rFonts w:ascii="Times New Roman" w:hAnsi="Times New Roman"/>
          <w:sz w:val="24"/>
          <w:szCs w:val="24"/>
        </w:rPr>
        <w:t>)?</w:t>
      </w:r>
    </w:p>
    <w:p w:rsidR="00BA00A7" w:rsidRDefault="002D1474" w:rsidP="00BA00A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A00A7">
        <w:rPr>
          <w:rFonts w:ascii="Times New Roman" w:hAnsi="Times New Roman"/>
          <w:sz w:val="24"/>
          <w:szCs w:val="24"/>
          <w:u w:val="single"/>
        </w:rPr>
        <w:t>Ответ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2D1474" w:rsidRDefault="002D1474" w:rsidP="00BA00A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этом случае Вы имеете право обратиться к своему руководителю структурного подразделения о замене временно отсутствующего наставника другим сотрудником.</w:t>
      </w:r>
    </w:p>
    <w:p w:rsidR="002D1474" w:rsidRDefault="002D1474" w:rsidP="009115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D1474" w:rsidRDefault="002D1474" w:rsidP="00BA00A7">
      <w:pPr>
        <w:spacing w:after="120"/>
        <w:ind w:firstLine="708"/>
        <w:jc w:val="both"/>
        <w:rPr>
          <w:rFonts w:ascii="Times New Roman" w:hAnsi="Times New Roman"/>
          <w:sz w:val="24"/>
          <w:szCs w:val="24"/>
        </w:rPr>
      </w:pPr>
      <w:r w:rsidRPr="00BA00A7">
        <w:rPr>
          <w:rFonts w:ascii="Times New Roman" w:hAnsi="Times New Roman"/>
          <w:b/>
          <w:sz w:val="24"/>
          <w:szCs w:val="24"/>
        </w:rPr>
        <w:t>Вопрос 6.</w:t>
      </w:r>
      <w:r>
        <w:rPr>
          <w:rFonts w:ascii="Times New Roman" w:hAnsi="Times New Roman"/>
          <w:sz w:val="24"/>
          <w:szCs w:val="24"/>
        </w:rPr>
        <w:t xml:space="preserve"> В случае невыполнения или некачественного исполнения должностных обязанностей лица, в отношении которого установлено наставничество, будет ли это лицо нести дисциплинарную ответственность?</w:t>
      </w:r>
    </w:p>
    <w:p w:rsidR="00BA00A7" w:rsidRDefault="002D1474" w:rsidP="00BA00A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A00A7">
        <w:rPr>
          <w:rFonts w:ascii="Times New Roman" w:hAnsi="Times New Roman"/>
          <w:sz w:val="24"/>
          <w:szCs w:val="24"/>
          <w:u w:val="single"/>
        </w:rPr>
        <w:t>Ответ.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D1474" w:rsidRDefault="002D1474" w:rsidP="00BA00A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Неисполнение или ненадлежащее исполнение должностных обязанностей рассматривается индивидуально, исходя из характера нарушений, объективных и субъективных причин. Недостаточные навыки, неполная адаптация к новым условиям труда</w:t>
      </w:r>
      <w:r w:rsidR="00D606B0">
        <w:rPr>
          <w:rFonts w:ascii="Times New Roman" w:hAnsi="Times New Roman"/>
          <w:sz w:val="24"/>
          <w:szCs w:val="24"/>
        </w:rPr>
        <w:t xml:space="preserve"> во время прохождения процедуры наставничества</w:t>
      </w:r>
      <w:r>
        <w:rPr>
          <w:rFonts w:ascii="Times New Roman" w:hAnsi="Times New Roman"/>
          <w:sz w:val="24"/>
          <w:szCs w:val="24"/>
        </w:rPr>
        <w:t xml:space="preserve"> могут быть признаны  уважительными причинами нарушений положений должностного регламента. Однако, если неисполнение обязанностей стало следствием нарушений служебной дисциплины, правил внутреннего распорядка (например, опоздания, прогул и </w:t>
      </w:r>
      <w:proofErr w:type="spellStart"/>
      <w:r>
        <w:rPr>
          <w:rFonts w:ascii="Times New Roman" w:hAnsi="Times New Roman"/>
          <w:sz w:val="24"/>
          <w:szCs w:val="24"/>
        </w:rPr>
        <w:t>т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), то </w:t>
      </w:r>
      <w:r w:rsidR="00D606B0">
        <w:rPr>
          <w:rFonts w:ascii="Times New Roman" w:hAnsi="Times New Roman"/>
          <w:sz w:val="24"/>
          <w:szCs w:val="24"/>
        </w:rPr>
        <w:t>в данном случае у такого лица наступает дисциплинарная ответственность на общих основаниях.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11527" w:rsidRDefault="00911527" w:rsidP="009115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11527" w:rsidRDefault="00911527" w:rsidP="009115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11527" w:rsidRDefault="00911527" w:rsidP="009115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F0A3B" w:rsidRPr="003F0A3B" w:rsidRDefault="003F0A3B" w:rsidP="00276361">
      <w:pPr>
        <w:rPr>
          <w:rFonts w:ascii="Times New Roman" w:eastAsiaTheme="minorEastAsia" w:hAnsi="Times New Roman"/>
          <w:sz w:val="24"/>
          <w:szCs w:val="24"/>
        </w:rPr>
      </w:pPr>
    </w:p>
    <w:p w:rsidR="00894359" w:rsidRDefault="00894359" w:rsidP="00894359">
      <w:pPr>
        <w:pStyle w:val="1"/>
        <w:rPr>
          <w:rFonts w:eastAsiaTheme="minorEastAsia"/>
        </w:rPr>
      </w:pPr>
    </w:p>
    <w:sectPr w:rsidR="00894359" w:rsidSect="00557BFF">
      <w:pgSz w:w="11906" w:h="16838"/>
      <w:pgMar w:top="709" w:right="850" w:bottom="709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FC3"/>
    <w:rsid w:val="000455BF"/>
    <w:rsid w:val="000D1F1F"/>
    <w:rsid w:val="001F03A9"/>
    <w:rsid w:val="0022230F"/>
    <w:rsid w:val="00276361"/>
    <w:rsid w:val="002A4E72"/>
    <w:rsid w:val="002B17DB"/>
    <w:rsid w:val="002C74D8"/>
    <w:rsid w:val="002D1474"/>
    <w:rsid w:val="003F0A3B"/>
    <w:rsid w:val="003F78E8"/>
    <w:rsid w:val="003F7D0C"/>
    <w:rsid w:val="00494B11"/>
    <w:rsid w:val="00541413"/>
    <w:rsid w:val="00551551"/>
    <w:rsid w:val="00557BFF"/>
    <w:rsid w:val="005D593F"/>
    <w:rsid w:val="005D7466"/>
    <w:rsid w:val="00651670"/>
    <w:rsid w:val="00716092"/>
    <w:rsid w:val="00724ACC"/>
    <w:rsid w:val="007E3B95"/>
    <w:rsid w:val="007F6A01"/>
    <w:rsid w:val="00840CDE"/>
    <w:rsid w:val="00894359"/>
    <w:rsid w:val="008A0726"/>
    <w:rsid w:val="008B6641"/>
    <w:rsid w:val="008E6A1D"/>
    <w:rsid w:val="008F138F"/>
    <w:rsid w:val="00911527"/>
    <w:rsid w:val="00953102"/>
    <w:rsid w:val="009C2314"/>
    <w:rsid w:val="00A55DD2"/>
    <w:rsid w:val="00A93602"/>
    <w:rsid w:val="00AB1D4F"/>
    <w:rsid w:val="00BA00A7"/>
    <w:rsid w:val="00BA4785"/>
    <w:rsid w:val="00BC4B3C"/>
    <w:rsid w:val="00CF24B1"/>
    <w:rsid w:val="00CF7C34"/>
    <w:rsid w:val="00D606B0"/>
    <w:rsid w:val="00DA23AF"/>
    <w:rsid w:val="00DC487F"/>
    <w:rsid w:val="00DD38D9"/>
    <w:rsid w:val="00E15963"/>
    <w:rsid w:val="00E77B96"/>
    <w:rsid w:val="00E877C6"/>
    <w:rsid w:val="00EA08C4"/>
    <w:rsid w:val="00ED5E8A"/>
    <w:rsid w:val="00F2293C"/>
    <w:rsid w:val="00FD7FC3"/>
    <w:rsid w:val="00FE4EB6"/>
    <w:rsid w:val="00FF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4D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9435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4DE"/>
    <w:pPr>
      <w:spacing w:after="0" w:line="240" w:lineRule="auto"/>
      <w:ind w:left="720"/>
      <w:contextualSpacing/>
    </w:pPr>
    <w:rPr>
      <w:rFonts w:ascii="Times New Roman" w:hAnsi="Times New Roman"/>
      <w:sz w:val="28"/>
      <w:szCs w:val="20"/>
    </w:rPr>
  </w:style>
  <w:style w:type="table" w:styleId="a4">
    <w:name w:val="Table Grid"/>
    <w:basedOn w:val="a1"/>
    <w:uiPriority w:val="59"/>
    <w:rsid w:val="00551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894359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894359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a6">
    <w:name w:val="Цветовое выделение"/>
    <w:uiPriority w:val="99"/>
    <w:rsid w:val="0022230F"/>
    <w:rPr>
      <w:b/>
      <w:b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4D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9435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4DE"/>
    <w:pPr>
      <w:spacing w:after="0" w:line="240" w:lineRule="auto"/>
      <w:ind w:left="720"/>
      <w:contextualSpacing/>
    </w:pPr>
    <w:rPr>
      <w:rFonts w:ascii="Times New Roman" w:hAnsi="Times New Roman"/>
      <w:sz w:val="28"/>
      <w:szCs w:val="20"/>
    </w:rPr>
  </w:style>
  <w:style w:type="table" w:styleId="a4">
    <w:name w:val="Table Grid"/>
    <w:basedOn w:val="a1"/>
    <w:uiPriority w:val="59"/>
    <w:rsid w:val="00551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894359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894359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a6">
    <w:name w:val="Цветовое выделение"/>
    <w:uiPriority w:val="99"/>
    <w:rsid w:val="0022230F"/>
    <w:rPr>
      <w:b/>
      <w:b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vv</cp:lastModifiedBy>
  <cp:revision>2</cp:revision>
  <cp:lastPrinted>2017-11-29T07:16:00Z</cp:lastPrinted>
  <dcterms:created xsi:type="dcterms:W3CDTF">2018-11-30T07:45:00Z</dcterms:created>
  <dcterms:modified xsi:type="dcterms:W3CDTF">2018-11-30T07:45:00Z</dcterms:modified>
</cp:coreProperties>
</file>